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proofErr w:type="gramStart"/>
      <w:r>
        <w:rPr>
          <w:rFonts w:ascii="Verdana" w:hAnsi="Verdana"/>
          <w:color w:val="333333"/>
        </w:rPr>
        <w:t xml:space="preserve">Mme </w:t>
      </w:r>
      <w:r>
        <w:rPr>
          <w:rFonts w:ascii="Verdana" w:hAnsi="Verdana"/>
          <w:color w:val="333333"/>
        </w:rPr>
        <w:t xml:space="preserve"> Nom</w:t>
      </w:r>
      <w:proofErr w:type="gramEnd"/>
      <w:r>
        <w:rPr>
          <w:rFonts w:ascii="Verdana" w:hAnsi="Verdana"/>
          <w:color w:val="333333"/>
        </w:rPr>
        <w:t xml:space="preserve"> Prénom…………………….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Adresse……………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Objet : Loi École de la confiance - Établissements publics des savoirs fondamentaux (EPSF)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Madame la sénatrice, Monsieur le sénateur,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Je me permets de vous écrire à propos de la loi « Ecole de la confiance » qui va être discutée</w:t>
      </w:r>
      <w:r w:rsidR="00F65C21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au Sénat.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L'article 6 quater issu d'un amendement déposé à l'Assemblée Nationale instaurerait un</w:t>
      </w:r>
      <w:r w:rsidR="00F65C21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nouveau type d'établissement scolaire : l'établissement public des savoirs fondamentaux</w:t>
      </w:r>
      <w:r w:rsidR="00F65C21">
        <w:rPr>
          <w:rFonts w:ascii="Verdana" w:hAnsi="Verdana"/>
          <w:color w:val="333333"/>
        </w:rPr>
        <w:t>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Celui-ci associerait un collège et des écoles de son secteur au sein d'une nouvelle structure</w:t>
      </w:r>
      <w:r w:rsidR="00F65C21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administrative qui pourrait se situer sur un même site ou non.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 xml:space="preserve">En tant que membre de la communauté éducative et </w:t>
      </w:r>
      <w:proofErr w:type="spellStart"/>
      <w:r>
        <w:rPr>
          <w:rFonts w:ascii="Verdana" w:hAnsi="Verdana"/>
          <w:color w:val="333333"/>
        </w:rPr>
        <w:t>citoyen-ne</w:t>
      </w:r>
      <w:proofErr w:type="spellEnd"/>
      <w:r>
        <w:rPr>
          <w:rFonts w:ascii="Verdana" w:hAnsi="Verdana"/>
          <w:color w:val="333333"/>
        </w:rPr>
        <w:t>, je vous demande d'intervenir</w:t>
      </w:r>
      <w:r w:rsidR="00F65C21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au plus vite afin de retirer cet article 6 quater parce que :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ce type d'établissement imposera une réorganisation du système éducatif, pourtant rejetée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à maintes reprises par toute la communauté éducative,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aucune étude d'impact, ni concertation préalable avec les représentants des personnels et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des parents n'ont été réalisées,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la consultation des conseils d'écoles et des conseils d'administration pas plus que celle des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CTSD et CDEN, n'est prévue par la loi pour initier la création d'établissements publics des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savoirs fondamentaux,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cet article accentuera encore davantage la territorialisation du service public d'éducation</w:t>
      </w:r>
      <w:r w:rsidR="00AB1D4D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puisque la création des EPSF est uniquement à l'initiative des collectivités locales,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sa mise en œuvre dégradera encore davantage la qualité du service public d'éducation au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profit d'une optimisation des moyens et donc des conditions d'enseignement et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d'apprentissage.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lastRenderedPageBreak/>
        <w:t>Nous ne pouvons accepter que l'ambition républicaine de faire réussir tous les élèves, soit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menacée par la création de ces EPSF, dont l'horizon pédagogique se bornerait à l'acquisition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des savoirs dits « fondamentaux ».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Nous ne pouvons accepter une disposition destinée à justifier et mettre en œuvre des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économies budgétaires : il s'agit d'abord de rendre possible des fermetures de classes, voire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d'établissements scolaires, dans le cadre d'économies d'échelles et de regroupements faisant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passer au second plan la nécessité d'un bon climat scolaire.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Les baisses d'effectifs importantes prévues dans notre département pour les années qui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viennent renforcent nos craintes en ce sens. Il est d'ailleurs significatif que la communauté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éducative soit tenue à l'écart du processus de constitution de ces EPSF puisque, par exemple,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la consultation du conseil d'administration du collège et celle du conseil d'école ne sont même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pas prévues.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De nombreuses questions restent en suspens :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sur la taille de ces établissements et les conséquences au quotidien pour les élèves,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notamment les plus jeunes, leur famille et les personnels,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sur les modalités de fonctionnement de ces établissements en termes de devenir des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instances de concertation interne (conseil d'école, conseil des maîtres, conseil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d'administration...), de type de pilotage (autorité hiérarchique, devenir de l'ensemble des</w:t>
      </w:r>
      <w:r w:rsidR="00B1525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 xml:space="preserve">directeurs et directrices </w:t>
      </w:r>
      <w:proofErr w:type="spellStart"/>
      <w:r>
        <w:rPr>
          <w:rFonts w:ascii="Verdana" w:hAnsi="Verdana"/>
          <w:color w:val="333333"/>
        </w:rPr>
        <w:t>actuel-les</w:t>
      </w:r>
      <w:proofErr w:type="spellEnd"/>
      <w:r>
        <w:rPr>
          <w:rFonts w:ascii="Verdana" w:hAnsi="Verdana"/>
          <w:color w:val="333333"/>
        </w:rPr>
        <w:t xml:space="preserve"> et de leurs missions),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sur les conséquences pour les droits et la liberté pédagogique des personnels,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- ...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Cet article 6 quater doit être retiré ; de même je vous demande de surseoir au vote de la loi</w:t>
      </w:r>
      <w:r w:rsidR="00221DF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dite de « l'école de la confiance », ceci afin de laisser le temps du bilan aux expérimentations</w:t>
      </w:r>
      <w:r w:rsidR="00221DF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en cours et de prendre le temps de consulter l'ensemble des acteurs concernés.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Sachant votre engagement pour l'Éducation et les élèves, veuillez accepter, Madame la</w:t>
      </w:r>
      <w:r w:rsidR="00221DF0">
        <w:rPr>
          <w:rFonts w:ascii="Verdana" w:hAnsi="Verdana"/>
          <w:color w:val="333333"/>
        </w:rPr>
        <w:t xml:space="preserve"> </w:t>
      </w:r>
      <w:r>
        <w:rPr>
          <w:rFonts w:ascii="Verdana" w:hAnsi="Verdana"/>
          <w:color w:val="333333"/>
        </w:rPr>
        <w:t>sénatrice, Monsieur le sénateur, mes respectueuses salutations.</w:t>
      </w:r>
    </w:p>
    <w:p w:rsidR="008E08A7" w:rsidRDefault="008E08A7" w:rsidP="008E08A7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</w:rPr>
        <w:t> </w:t>
      </w:r>
    </w:p>
    <w:p w:rsidR="00322303" w:rsidRDefault="00AB1D4D" w:rsidP="00AB1D4D">
      <w:pPr>
        <w:pStyle w:val="NormalWeb"/>
        <w:shd w:val="clear" w:color="auto" w:fill="FFFFFF"/>
      </w:pPr>
      <w:r>
        <w:rPr>
          <w:rFonts w:ascii="Verdana" w:hAnsi="Verdana"/>
          <w:color w:val="333333"/>
        </w:rPr>
        <w:t>Prénom Nom</w:t>
      </w:r>
      <w:bookmarkStart w:id="0" w:name="_GoBack"/>
      <w:bookmarkEnd w:id="0"/>
    </w:p>
    <w:sectPr w:rsid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A7"/>
    <w:rsid w:val="00221DF0"/>
    <w:rsid w:val="00322303"/>
    <w:rsid w:val="008E08A7"/>
    <w:rsid w:val="00AB1D4D"/>
    <w:rsid w:val="00B15250"/>
    <w:rsid w:val="00F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323D"/>
  <w15:chartTrackingRefBased/>
  <w15:docId w15:val="{01D852D5-E62E-49E5-BEA8-EC5751C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Ferfaille</dc:creator>
  <cp:keywords/>
  <dc:description/>
  <cp:lastModifiedBy>Eric Ferfaille</cp:lastModifiedBy>
  <cp:revision>5</cp:revision>
  <dcterms:created xsi:type="dcterms:W3CDTF">2019-04-23T07:34:00Z</dcterms:created>
  <dcterms:modified xsi:type="dcterms:W3CDTF">2019-04-23T07:39:00Z</dcterms:modified>
</cp:coreProperties>
</file>